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E41" w:rsidRPr="00E10E41" w:rsidRDefault="00E10E41" w:rsidP="00E10E41">
      <w:pPr>
        <w:rPr>
          <w:rFonts w:ascii="BrowalliaUPC" w:hAnsi="BrowalliaUPC" w:cs="BrowalliaUPC"/>
          <w:sz w:val="32"/>
          <w:szCs w:val="32"/>
        </w:rPr>
      </w:pPr>
    </w:p>
    <w:p w:rsidR="00E10E41" w:rsidRPr="00E10E41" w:rsidRDefault="00E10E41" w:rsidP="00E10E41">
      <w:pPr>
        <w:rPr>
          <w:rFonts w:ascii="BrowalliaUPC" w:hAnsi="BrowalliaUPC" w:cs="BrowalliaUPC"/>
          <w:sz w:val="32"/>
          <w:szCs w:val="32"/>
        </w:rPr>
      </w:pPr>
    </w:p>
    <w:p w:rsidR="00E10E41" w:rsidRPr="00E10E41" w:rsidRDefault="00E10E41" w:rsidP="00E10E41">
      <w:pPr>
        <w:rPr>
          <w:rFonts w:ascii="BrowalliaUPC" w:hAnsi="BrowalliaUPC" w:cs="BrowalliaUPC"/>
          <w:b/>
          <w:bCs/>
          <w:sz w:val="32"/>
          <w:szCs w:val="32"/>
        </w:rPr>
      </w:pPr>
      <w:r w:rsidRPr="00E10E41">
        <w:rPr>
          <w:rFonts w:ascii="BrowalliaUPC" w:hAnsi="BrowalliaUPC" w:cs="BrowalliaUPC"/>
          <w:b/>
          <w:bCs/>
          <w:sz w:val="32"/>
          <w:szCs w:val="32"/>
          <w:cs/>
        </w:rPr>
        <w:t>มติคณะกรรมการนโยบายพลังงานแห่งชาติ</w:t>
      </w:r>
      <w:r w:rsidRPr="00E10E41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E10E41">
        <w:rPr>
          <w:rFonts w:ascii="BrowalliaUPC" w:hAnsi="BrowalliaUPC" w:cs="BrowalliaUPC"/>
          <w:b/>
          <w:bCs/>
          <w:sz w:val="32"/>
          <w:szCs w:val="32"/>
          <w:cs/>
        </w:rPr>
        <w:t>ครั้งที่ 3/2560 (ครั้งที่ 13)</w:t>
      </w:r>
    </w:p>
    <w:p w:rsidR="00E10E41" w:rsidRPr="00E10E41" w:rsidRDefault="00E10E41" w:rsidP="00E10E41">
      <w:pPr>
        <w:ind w:right="-330"/>
        <w:rPr>
          <w:rFonts w:ascii="BrowalliaUPC" w:hAnsi="BrowalliaUPC" w:cs="BrowalliaUPC"/>
          <w:b/>
          <w:bCs/>
          <w:sz w:val="32"/>
          <w:szCs w:val="32"/>
        </w:rPr>
      </w:pPr>
      <w:r w:rsidRPr="00E10E41">
        <w:rPr>
          <w:rFonts w:ascii="BrowalliaUPC" w:hAnsi="BrowalliaUPC" w:cs="BrowalliaUPC"/>
          <w:b/>
          <w:bCs/>
          <w:sz w:val="32"/>
          <w:szCs w:val="32"/>
          <w:cs/>
        </w:rPr>
        <w:t>เมื่อวันจันทร์ที่ 31 กรกฎาคม พ.ศ. 2560 เวลา 14.00 น.</w:t>
      </w:r>
      <w:r w:rsidRPr="00E10E41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E10E41">
        <w:rPr>
          <w:rFonts w:ascii="BrowalliaUPC" w:hAnsi="BrowalliaUPC" w:cs="BrowalliaUPC"/>
          <w:b/>
          <w:bCs/>
          <w:sz w:val="32"/>
          <w:szCs w:val="32"/>
          <w:cs/>
        </w:rPr>
        <w:t>ณ ตึกสันติไมตรี (หลังใน) ทำเนียบรัฐบาล</w:t>
      </w:r>
    </w:p>
    <w:p w:rsidR="00E10E41" w:rsidRPr="00E10E41" w:rsidRDefault="00E10E41" w:rsidP="00E10E41">
      <w:pPr>
        <w:rPr>
          <w:rFonts w:ascii="BrowalliaUPC" w:hAnsi="BrowalliaUPC" w:cs="BrowalliaUPC"/>
          <w:sz w:val="32"/>
          <w:szCs w:val="32"/>
        </w:rPr>
      </w:pPr>
      <w:r w:rsidRPr="00E10E41">
        <w:rPr>
          <w:rFonts w:ascii="BrowalliaUPC" w:hAnsi="BrowalliaUPC" w:cs="BrowalliaUPC"/>
          <w:sz w:val="32"/>
          <w:szCs w:val="32"/>
          <w:cs/>
        </w:rPr>
        <w:t>นายกรัฐมนตรี (พลเอก ประยุทธ์ จันทร์โอชา) ประธานกรรมการ</w:t>
      </w:r>
    </w:p>
    <w:p w:rsidR="00E10E41" w:rsidRPr="00E10E41" w:rsidRDefault="00E10E41" w:rsidP="00E10E41">
      <w:pPr>
        <w:rPr>
          <w:rFonts w:ascii="BrowalliaUPC" w:hAnsi="BrowalliaUPC" w:cs="BrowalliaUPC"/>
          <w:sz w:val="32"/>
          <w:szCs w:val="32"/>
        </w:rPr>
      </w:pPr>
      <w:r w:rsidRPr="00E10E41">
        <w:rPr>
          <w:rFonts w:ascii="BrowalliaUPC" w:hAnsi="BrowalliaUPC" w:cs="BrowalliaUPC"/>
          <w:sz w:val="32"/>
          <w:szCs w:val="32"/>
          <w:cs/>
        </w:rPr>
        <w:t>ผู้อำนวยการสำนักงานนโยบายและแผนพลังงาน (นายทวารัฐ สูตะบุตร) กรรมการและเลขานุการ</w:t>
      </w:r>
    </w:p>
    <w:p w:rsidR="000C514D" w:rsidRPr="000C514D" w:rsidRDefault="000C514D" w:rsidP="000C514D">
      <w:pPr>
        <w:rPr>
          <w:rFonts w:ascii="BrowalliaUPC" w:hAnsi="BrowalliaUPC" w:cs="BrowalliaUPC" w:hint="cs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b/>
          <w:bCs/>
          <w:sz w:val="32"/>
          <w:szCs w:val="32"/>
        </w:rPr>
      </w:pPr>
      <w:r w:rsidRPr="000C514D">
        <w:rPr>
          <w:rFonts w:ascii="BrowalliaUPC" w:hAnsi="BrowalliaUPC" w:cs="BrowalliaUPC"/>
          <w:b/>
          <w:bCs/>
          <w:sz w:val="32"/>
          <w:szCs w:val="32"/>
          <w:cs/>
        </w:rPr>
        <w:t>เรื่องที่ 7 การเปิดเสรีธุรกิจก๊าซปิโตรเลียมเหลว (</w:t>
      </w:r>
      <w:r w:rsidRPr="000C514D">
        <w:rPr>
          <w:rFonts w:ascii="BrowalliaUPC" w:hAnsi="BrowalliaUPC" w:cs="BrowalliaUPC"/>
          <w:b/>
          <w:bCs/>
          <w:sz w:val="32"/>
          <w:szCs w:val="32"/>
        </w:rPr>
        <w:t xml:space="preserve">LPG) </w:t>
      </w:r>
      <w:r w:rsidRPr="000C514D">
        <w:rPr>
          <w:rFonts w:ascii="BrowalliaUPC" w:hAnsi="BrowalliaUPC" w:cs="BrowalliaUPC"/>
          <w:b/>
          <w:bCs/>
          <w:sz w:val="32"/>
          <w:szCs w:val="32"/>
          <w:cs/>
        </w:rPr>
        <w:t>เต็มรูปแบบ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>ฝ่ายเลขานุการฯ ได้สรุปสาระสำคัญให้ที่ประชุมทราบ ดังนี้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 xml:space="preserve">1.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กบง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ในการประชุมเมื่อวันที่ 9 ธันวาคม 2559 วันที่ 9 มกราคม 2560 วันที่ 6 กุมภาพันธ์ 2560 และวันที่ 7 มีนาคม 2560 ได้มีมติที่เกี่ยวกับการเปิดเสรีธุรกิจก๊าซ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ดังนี้ (1) แนวทางการเปิดเสรีธุรกิจก๊าซ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ทั้งระบบ แบ่งเป็นระยะที่ 1 ช่วงเวลาเปลี่ยนผ่าน เปิดเสรีเฉพาะส่วนการนำเข้า แต่ยังคงควบคุมราคา ณ โรงกลั่นน้ำมันและโรงแยกก๊าซธรรมชาติ และสามารถส่งออกเนื้อก๊าซ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>ภายใต้การควบคุมของกรมธุรกิจพลังงาน (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.) และระยะที่ 2 การเปิดเสรีทั้งระบบ โดยยกเลิกการควบคุมราคาและปริมาณของทุกแหล่งผลิตและจัดหา เปิดเสรีการนำเข้าและส่งออกโดยสมบูรณ์ รวมถึงยกเลิกการประกาศราคาก๊าซ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ณ โรงกลั่นและราคาขายส่ง ณ คลังก๊าซ โดยจะเริ่มดำเนินการเมื่อตลาดมีความพร้อมด้านการแข่งขันทั้งในส่วนการผลิตและจัดหา ไม่เกิดการสมยอมในการตั้งราคา ภายใต้การพิจารณาของ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(2) การกำหนดราคาก๊าซ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จากการผลิตและการจัดหา ประกอบด้วย ราคาก๊าซ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>ณ โรงกลั่น (ราคาซื้อตั้งต้น) แบ่งเป็นส่วนที่จำหน่าย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ภาคปิโตร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เคมีซึ่งมีสัญญาซื้อ-ขายก่อนวันที่ 2 ธันวาคม 2559 และส่วนที่ไม่มีสัญญาซื้อ-ขายก่อนวันที่ 2 ธันวาคม 2559 ราคาโรงแยกก๊าซธรรมชาติ และบริษัท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ปตท.สผ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>.สยามฯ ใช้หลักเกณฑ์ต้นทุนที่แท้จริง (</w:t>
      </w:r>
      <w:r w:rsidRPr="000C514D">
        <w:rPr>
          <w:rFonts w:ascii="BrowalliaUPC" w:hAnsi="BrowalliaUPC" w:cs="BrowalliaUPC"/>
          <w:sz w:val="32"/>
          <w:szCs w:val="32"/>
        </w:rPr>
        <w:t xml:space="preserve">cost plus) </w:t>
      </w:r>
      <w:r w:rsidRPr="000C514D">
        <w:rPr>
          <w:rFonts w:ascii="BrowalliaUPC" w:hAnsi="BrowalliaUPC" w:cs="BrowalliaUPC"/>
          <w:sz w:val="32"/>
          <w:szCs w:val="32"/>
          <w:cs/>
        </w:rPr>
        <w:t>ราคา โรงกลั่นน้ำมันและ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โรงอะ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>โรเม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ติก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กำหนดราคาเท่ากับ </w:t>
      </w:r>
      <w:r w:rsidRPr="000C514D">
        <w:rPr>
          <w:rFonts w:ascii="BrowalliaUPC" w:hAnsi="BrowalliaUPC" w:cs="BrowalliaUPC"/>
          <w:sz w:val="32"/>
          <w:szCs w:val="32"/>
        </w:rPr>
        <w:t xml:space="preserve">CP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เหรียญสหรัฐฯต่อตัน และราคานำเข้าที่ใช้หลักเกณฑ์การกำหนดราคานำเข้าที่ </w:t>
      </w:r>
      <w:r w:rsidRPr="000C514D">
        <w:rPr>
          <w:rFonts w:ascii="BrowalliaUPC" w:hAnsi="BrowalliaUPC" w:cs="BrowalliaUPC"/>
          <w:sz w:val="32"/>
          <w:szCs w:val="32"/>
        </w:rPr>
        <w:t xml:space="preserve">CP </w:t>
      </w:r>
      <w:r w:rsidRPr="000C514D">
        <w:rPr>
          <w:rFonts w:ascii="BrowalliaUPC" w:hAnsi="BrowalliaUPC" w:cs="BrowalliaUPC"/>
          <w:sz w:val="32"/>
          <w:szCs w:val="32"/>
          <w:cs/>
        </w:rPr>
        <w:t>บวกค่าใช้จ่ายในการนำเข้า (</w:t>
      </w:r>
      <w:r w:rsidRPr="000C514D">
        <w:rPr>
          <w:rFonts w:ascii="BrowalliaUPC" w:hAnsi="BrowalliaUPC" w:cs="BrowalliaUPC"/>
          <w:sz w:val="32"/>
          <w:szCs w:val="32"/>
        </w:rPr>
        <w:t>CP+X) (</w:t>
      </w:r>
      <w:r w:rsidRPr="000C514D">
        <w:rPr>
          <w:rFonts w:ascii="BrowalliaUPC" w:hAnsi="BrowalliaUPC" w:cs="BrowalliaUPC"/>
          <w:sz w:val="32"/>
          <w:szCs w:val="32"/>
          <w:cs/>
        </w:rPr>
        <w:t>3) อัตราเงินชดเชยหรือส่งเข้ากองทุนน้ำมันฯ สำหรับก๊าซที่ผลิตในราชอาณาจักร ของส่วนผลิต จัดหา ประกอบด้วยที่ผลิตโดยโรงแยกก๊าซธรรมชาติ และที่ผลิตโดยโรงกลั่นน้ำมันเชื้อเพลิงและ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โรงอะ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>โรเม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ติก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 และในส่วนที่ส่งออกจะกำหนดอัตราเงินส่งเข้ากองทุนน้ำมันฯ สำหรับก๊าซ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>ที่ผลิตโดยโรงแยกก๊าซธรรมชาติ และที่ผลิตโดยโรงกลั่นน้ำมันและ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โรงอะ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>โรเม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ติก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>ที่ได้รับอนุญาตให้ส่งออก (4) มาตรการป้องกัน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ภาวะการ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ขาดแคลนก๊าซ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>โดยกำหนดให้ผู้นำเข้า</w:t>
      </w:r>
      <w:r w:rsidRPr="000C514D">
        <w:rPr>
          <w:rFonts w:ascii="BrowalliaUPC" w:hAnsi="BrowalliaUPC" w:cs="BrowalliaUPC"/>
          <w:sz w:val="32"/>
          <w:szCs w:val="32"/>
          <w:cs/>
        </w:rPr>
        <w:lastRenderedPageBreak/>
        <w:t xml:space="preserve">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ต้องรายงานปริมาณและราคาจริงของการนำเข้าก๊าซ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ให้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รับทราบ และ ปตท. ต้องจำหน่ายก๊าซ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>ที่ผลิตจากโรงแยกก๊าซธรรมชาติให้ผู้ค้าทุกรายที่ต้องการซื้อ ในช่วงเวลาก่อนการเปิดบริการคลังก๊าซจังหวัดชลบุรี (คลังบ้านโรงโป๊ะและคลังเขาบ่อยา) ให้บุคคลที่สามสามารถใช้คลังได้ (</w:t>
      </w:r>
      <w:r w:rsidRPr="000C514D">
        <w:rPr>
          <w:rFonts w:ascii="BrowalliaUPC" w:hAnsi="BrowalliaUPC" w:cs="BrowalliaUPC"/>
          <w:sz w:val="32"/>
          <w:szCs w:val="32"/>
        </w:rPr>
        <w:t xml:space="preserve">Third Party Access: TPA)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สามารถเพิ่มอัตราการสำรองก๊าซ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ตามกฎหมายตามความจำเป็นและเหมาะสม โดยพิจารณาจากความมั่นคงและ ไม่ก่อให้เกิดภาระเกินสมควรต่อผู้ค้าน้ำมันตามมาตรา 7 นอกจากนี้ การสั่งให้ผู้ค้าน้ำมันนำเข้าก๊าซ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แบบฉุกเฉิน หรือ </w:t>
      </w:r>
      <w:r w:rsidRPr="000C514D">
        <w:rPr>
          <w:rFonts w:ascii="BrowalliaUPC" w:hAnsi="BrowalliaUPC" w:cs="BrowalliaUPC"/>
          <w:sz w:val="32"/>
          <w:szCs w:val="32"/>
        </w:rPr>
        <w:t xml:space="preserve">Prompt Cargo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ผู้นำเข้ามีสิทธิ์ได้รับเงินชดเชยส่วนต่างราคาจากกองทุนน้ำมันฯ ตามต้นทุนจริง ในส่วนของระบบคลังก๊าซ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ในการประชุมเมื่อวันที่ 8 มิถุนายน 2555 ได้มีมติเห็นชอบหลักเกณฑ์การคำนวณผลตอบแทนการลงทุน </w:t>
      </w:r>
      <w:r w:rsidRPr="000C514D">
        <w:rPr>
          <w:rFonts w:ascii="BrowalliaUPC" w:hAnsi="BrowalliaUPC" w:cs="BrowalliaUPC"/>
          <w:sz w:val="32"/>
          <w:szCs w:val="32"/>
        </w:rPr>
        <w:t xml:space="preserve">LPG facility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ประกอบด้วย ผลตอบแทนการลงทุน เงินลงทุนรวม ระยะเวลาโครงการ ค่าใช้จ่ายดำเนินงาน ปริมาณ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ค่าเสื่อมราคา และภาษี และได้มอบหมายให้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กบง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พิจารณากำหนดอัตราผลตอบแทนการลงทุน </w:t>
      </w:r>
      <w:r w:rsidRPr="000C514D">
        <w:rPr>
          <w:rFonts w:ascii="BrowalliaUPC" w:hAnsi="BrowalliaUPC" w:cs="BrowalliaUPC"/>
          <w:sz w:val="32"/>
          <w:szCs w:val="32"/>
        </w:rPr>
        <w:t xml:space="preserve">LPG Facility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ตามหลักเกณฑ์ดังกล่าว และวิธีการจ่ายผลตอบแทนการลงทุน 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 xml:space="preserve">2. ความพร้อมในการเปิดเสรีธุรกิจก๊าซ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เต็มรูปแบบ ได้แก่ (1) สถานการณ์การผลิต การจัดหา และการใช้ก๊าซ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ภายหลังจากการเปิดเสรีการนำเข้าเมื่อวันที่ 10 มกราคม 2560 ในช่วงเดือนมกราคมถึงพฤษภาคม 2560 พบว่ามีส่วนขาดก๊าซ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>สำหรับใช้ในประเทศอยู่ประมาณเดือนละ 28,716 - 39,520 ตัน ยกเว้นเดือนกุมภาพันธ์ผลิตได้สูงกว่าความต้องการใช้ 12,066 ตัน เนื่องจากความต้องการใช้ใน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ภาคปิโตร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>เคมีลดลง ปริมาณส่วนขาดนี้ทดแทนด้วยการนำเข้าโดย ปตท. และสยามแก๊ส ส่วนยู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นิค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แก๊สนำเข้ามาเพื่อการส่งออกเท่านั้น สำหรับแผนในช่วงเดือนมิถุนายนถึงธันวาคม 2560 ปริมาณการผลิตภายในประเทศไม่เพียงพอต่อความต้องการใช้ทุกเดือน โดยในเดือนธันวาคมขาดก๊าซ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ภายในประเทศประมาณ 25,694 ตัน ชดเชยด้วยการนำเข้าทดแทนส่วนที่ขาด สำหรับปริมาณการส่งออกเพิ่มสูงขึ้นจาก 26,850 ตัน ในเดือนมิถุนายนเป็น 35,900 ตัน ในเดือนธันวาคม และในเดือนกรกฎาคม ปตท. มีแผนจะนำเข้า 66,000 ตัน เป็นการนำเข้ามาเพื่อการส่งออกทดแทนการส่งออกจากโรงแยกก๊าซธรรมชาติปริมาณ 59,000 ตัน (2) ตลาดก๊าซ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มีการแข่งขันสูงขึ้น โดยมีผู้ค้าน้ำมันรายใหม่ 1 รายคือ บริษัท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มิตซู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บิชิ (ประเทศไทย) จำกัด เพื่อนำเข้าก๊าซ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มาจำหน่ายในประเทศ มีปริมาณการค้าก๊าซ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10 ล้านตันต่อปี และมีเรือขนส่งก๊าซ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ขนาดบรรทุกกว่า 40,000 ตัน จำนวนมากกว่า 20 ลำ จากการนำเข้าก๊าซ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ที่เพิ่มสูงขึ้น ส่งผลให้ในภาพรวมมีปริมาณจัดหาสูงกว่าความต้องการใช้ ตลาดเริ่มมีการแข่งขันด้านราคามากขึ้น และ (3) แผนการก่อสร้างโครงสร้างพื้นฐาน (คลังเก็บและจ่ายก๊าซบนบก และท่าเทียบเรือนำเข้า) โดยบริษัท สยามแก๊ส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แอนด์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ปิโตร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>เคมี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คัลส์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 จำกัด (มหาชน) ผู้นำเข้าที่ได้รับอนุญาตให้ใช้คลังลอยน้ำเป็นการชั่วคราวระหว่างก่อสร้างคลังนำเข้า ได้แจ้งแผนการก่อสร้างต่อ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>. โดยจะสร้างถังเก็บและจ่ายก๊าซ ขนาด 3,000 ตัน จำนวน 15 ใบ ความจุรวม 45,000 ตัน ปัจจุบันอยู่ระหว่างการเจรจาขอซื้อที่ดิน (4) การเตรียมการเพื่อป้องกัน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ภาวะการ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>ขาดแคลน</w:t>
      </w:r>
      <w:r w:rsidRPr="000C514D">
        <w:rPr>
          <w:rFonts w:ascii="BrowalliaUPC" w:hAnsi="BrowalliaUPC" w:cs="BrowalliaUPC"/>
          <w:sz w:val="32"/>
          <w:szCs w:val="32"/>
          <w:cs/>
        </w:rPr>
        <w:lastRenderedPageBreak/>
        <w:t xml:space="preserve">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ประกอบด้วย การยกร่างประกาศกระทรวงพลังงาน เรื่อง กำหนดเงื่อนไขการนำเข้าก๊าซปิโตรเลียมเหลวของผู้ค้าน้ำมันตามมาตรา 7 พ.ศ. .... เพื่อรองรับแนวทางและวิธีการปฏิบัติตามมาตรการป้องกันการขาดแคลนก๊าซ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โดยให้อธิบดี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โดยความเห็นชอบของ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กบง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มีอำนาจสั่งให้ผู้ค้าน้ำมันตามมาตรา 7 นำเข้าก๊าซ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>เป็นกรณีฉุกเฉิน เมื่อเกิด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ภาวะการ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ขาดแคลนก๊าซ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และกระทบต่อความมั่นคงของประเทศ ให้ผู้ค้าฯ ที่นำเข้าก๊าซ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เพื่อจำหน่ายเป็นเชื้อเพลิงทำสัญญายินยอมชดใช้ค่าเสียหาย กรณีไม่นำเข้าตามแผน รวมถึงการกำหนดมาตรการรองรับความเสียหายอันเกิดจากการชดเชยราคาส่วนต่างจากการนำเข้าก๊าซ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แบบฉุกเฉิน และการออกประกาศ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เรื่อง กำหนดชนิดและอัตรา หลักเกณฑ์ วิธีการ และเงื่อนไขในการคำนวณปริมาณสำรองน้ำมันเชื้อเพลิง (ฉบับที่ 2) พ.ศ. 2560 ลงวันที่ 20 มิถุนายน 2560 เพื่อปรับเพิ่มการสำรองก๊าซ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ตามกฎหมาย โดยกำหนดระยะเวลาการบังคับใช้เป็นระยะที่ 1 (วันที่ 1 มกราคม 2561 ถึงวันที่ 31 ธันวาคม 2563) ให้คงอัตราสำรองก๊าซ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ไว้ที่ร้อยละ 1 และอัตราสำรองก๊าซธรรมชาติที่ผลิตก๊าซ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ร้อยละ 0.5 โดยยกเลิกข้อผ่อนปรนที่ให้เก็บสำรองในแต่ละวันได้ไม่ต่ำกว่าร้อยละ 70 เป็นต้องเก็บไม่ต่ำกว่าร้อยละ 100 ของปริมาณสำรองทุกวัน ประเทศจะมีปริมาณก๊าซ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ที่เพียงพอใช้ 5 วันตลอดเวลา และระยะที่ 2 (ตั้งแต่วันที่ 1 มกราคม 2564) ปรับเพิ่มอัตราสำรองจากร้อยละ 1.5 เป็นร้อยละ 2.5 โดยมีปริมาณสำรองเพียงพอใช้ได้ 9 วัน เมื่อพิจารณาจากระยะเวลาการจัดหาจากประเทศจีนและญี่ปุ่น (ระยะเวลาการจัดหาจากประเทศจีนใช้เวลา 5 - 7 วัน และประเทศญี่ปุ่นใช้เวลา 9 วัน) 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 xml:space="preserve">3. สถานการณ์ราคาก๊าซ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ในปี 2559 ราคา </w:t>
      </w:r>
      <w:r w:rsidRPr="000C514D">
        <w:rPr>
          <w:rFonts w:ascii="BrowalliaUPC" w:hAnsi="BrowalliaUPC" w:cs="BrowalliaUPC"/>
          <w:sz w:val="32"/>
          <w:szCs w:val="32"/>
        </w:rPr>
        <w:t xml:space="preserve">CP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อยู่ในช่วงระหว่าง 287 – 410 เหรียญสหรัฐฯต่อตัน โดยราคาได้ปรับเพิ่มขึ้นในช่วงเดือนมกราคมถึงเมษายน 2560 เนื่องจากเข้าสู่ฤดูหนาว โดยมีราคาระหว่าง 460 – 555 เหรียญสหรัฐฯต่อตัน และในเดือนพฤษภาคมและมิถุนายน 2560 ราคา </w:t>
      </w:r>
      <w:r w:rsidRPr="000C514D">
        <w:rPr>
          <w:rFonts w:ascii="BrowalliaUPC" w:hAnsi="BrowalliaUPC" w:cs="BrowalliaUPC"/>
          <w:sz w:val="32"/>
          <w:szCs w:val="32"/>
        </w:rPr>
        <w:t xml:space="preserve">CP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ได้ปรับลดลงมาอยู่ที่ 388 เหรียญสหรัฐฯต่อตัน ราคาก๊าซ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จากโรงแยกก๊าซธรรมชาติอยู่ในช่วงระหว่าง 374 – 437 เหรียญสหรัฐฯต่อตัน มีแนวโน้มลดลง โดยในช่วงเดือนมกราคมถึงเมษายน 2560 อยู่ระหว่าง 369 – 382 เหรียญสหรัฐฯต่อตัน และในเดือนพฤษภาคมและมิถุนายน 2560 ปรับเพิ่มมาอยู่ที่ 388 เหรียญสหรัฐฯต่อตัน และราคานำเข้าก๊าซ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อยู่ในช่วงระหว่าง 372 - 495 เหรียญสหรัฐฯต่อตัน และปรับตัวเพิ่มขึ้นตามราคา </w:t>
      </w:r>
      <w:r w:rsidRPr="000C514D">
        <w:rPr>
          <w:rFonts w:ascii="BrowalliaUPC" w:hAnsi="BrowalliaUPC" w:cs="BrowalliaUPC"/>
          <w:sz w:val="32"/>
          <w:szCs w:val="32"/>
        </w:rPr>
        <w:t xml:space="preserve">CP </w:t>
      </w:r>
      <w:r w:rsidRPr="000C514D">
        <w:rPr>
          <w:rFonts w:ascii="BrowalliaUPC" w:hAnsi="BrowalliaUPC" w:cs="BrowalliaUPC"/>
          <w:sz w:val="32"/>
          <w:szCs w:val="32"/>
          <w:cs/>
        </w:rPr>
        <w:t>ในช่วงเดือนมกราคมถึงเมษายน 2560 อยู่ที่ 504 – 604 เหรียญสหรัฐฯต่อตัน และในเดือนพฤษภาคมและมิถุนายน 2560 ลดลงมาอยู่ที่ 435 – 436 เหรียญสหรัฐฯต่อตัน และเดือนกรกฎาคม 2560 ราคาน้ำเข้าปรับลดลงมาอยู่ที่ 399 เหรียญสหรัฐฯต่อตัน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 xml:space="preserve">4. รูปแบบการประกอบกิจการก๊าซ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และสถานภาพคลังก๊าซ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>ที่เขาบ่อยาและบ้านโรงโป๊ะ ประกอบด้วย (1) การผลิตหรือการจัดหา ได้แก่ การผลิตจากโรงแยกก๊าซธรรมชาติ โรงกลั่นน้ำมัน และ</w:t>
      </w:r>
      <w:r w:rsidRPr="000C514D">
        <w:rPr>
          <w:rFonts w:ascii="BrowalliaUPC" w:hAnsi="BrowalliaUPC" w:cs="BrowalliaUPC"/>
          <w:sz w:val="32"/>
          <w:szCs w:val="32"/>
          <w:cs/>
        </w:rPr>
        <w:lastRenderedPageBreak/>
        <w:t xml:space="preserve">การจัดหาจากการนำเข้า (2) คลังสำรองก๊าซ </w:t>
      </w:r>
      <w:r w:rsidRPr="000C514D">
        <w:rPr>
          <w:rFonts w:ascii="BrowalliaUPC" w:hAnsi="BrowalliaUPC" w:cs="BrowalliaUPC"/>
          <w:sz w:val="32"/>
          <w:szCs w:val="32"/>
        </w:rPr>
        <w:t>LPG (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3) ระบบการขนส่ง ประกอบด้วย ทางรถไฟ รถยนต์ และเรือ (4) ระบบการค้าส่ง ประกอบด้วย ผู้ประกอบการคลังภูมิภาค ผู้ประกอบการโรงบรรจุ สถานีบริการก๊าซ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โดยปัจจุบันมีผู้ค้าก๊าซ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ที่ได้รับใบอนุญาตเป็นผู้ค้าน้ำมันตามมาตรา 7 จำนวน 20 ราย และ (5) ระบบการค้าปลีก ในปัจจุบันเป็นระบบกึ่งลอยตัว โดยรัฐกำหนดราคาขายหน้าคลังก๊าซ ผู้ค้าก๊าซ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กำหนดราคาขายปลีก มีกรมการค้าภายในติดตามดูแลให้เกิดความเป็นธรรมทั้งผู้จำหน่ายและผู้ใช้ ทั้งนี้ เมื่อวันที่ 8 มิถุนายน 2555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ได้พิจารณาเรื่อง หลักเกณฑ์การคำนวณผลตอบแทนการลงทุน </w:t>
      </w:r>
      <w:r w:rsidRPr="000C514D">
        <w:rPr>
          <w:rFonts w:ascii="BrowalliaUPC" w:hAnsi="BrowalliaUPC" w:cs="BrowalliaUPC"/>
          <w:sz w:val="32"/>
          <w:szCs w:val="32"/>
        </w:rPr>
        <w:t xml:space="preserve">LPG Facility (LIFE) </w:t>
      </w:r>
      <w:r w:rsidRPr="000C514D">
        <w:rPr>
          <w:rFonts w:ascii="BrowalliaUPC" w:hAnsi="BrowalliaUPC" w:cs="BrowalliaUPC"/>
          <w:sz w:val="32"/>
          <w:szCs w:val="32"/>
          <w:cs/>
        </w:rPr>
        <w:t>ของ ปตท. และเห็นชอบให้กำหนดอัตราค่าบริการค่าผ่านคลังในรูปแบบ “</w:t>
      </w:r>
      <w:r w:rsidRPr="000C514D">
        <w:rPr>
          <w:rFonts w:ascii="BrowalliaUPC" w:hAnsi="BrowalliaUPC" w:cs="BrowalliaUPC"/>
          <w:sz w:val="32"/>
          <w:szCs w:val="32"/>
        </w:rPr>
        <w:t xml:space="preserve">Regulated Asset”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เสมือนว่าคลัง </w:t>
      </w:r>
      <w:r w:rsidRPr="000C514D">
        <w:rPr>
          <w:rFonts w:ascii="BrowalliaUPC" w:hAnsi="BrowalliaUPC" w:cs="BrowalliaUPC"/>
          <w:sz w:val="32"/>
          <w:szCs w:val="32"/>
        </w:rPr>
        <w:t xml:space="preserve">LIFE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เป็นคลังกลางที่ต้องใช้ร่วมกับของผู้ค้าทุกรายจึงต้องมีการกำกับดูแลด้านราคา ซึ่งสมมติฐานดังกล่าวได้เปลี่ยนไปและอาจจะไม่สอดคล้องกับสถานการณ์ปัจจุบัน เนื่องจากผู้ค้ารายอื่นมีทางเลือกในการเลือกใช้คลังสำรองและคลังนำเข้าก๊าซ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จึงเห็นควรที่จะให้ ปตท. สามารถใช้คลัง </w:t>
      </w:r>
      <w:r w:rsidRPr="000C514D">
        <w:rPr>
          <w:rFonts w:ascii="BrowalliaUPC" w:hAnsi="BrowalliaUPC" w:cs="BrowalliaUPC"/>
          <w:sz w:val="32"/>
          <w:szCs w:val="32"/>
        </w:rPr>
        <w:t xml:space="preserve">LIFE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ดำเนินธุรกิจได้ในเชิงพาณิชย์ และแข่งขันกับทางเลือกต่างๆ ของผู้ค้ารายอื่นได้ จึงเห็นควรเสนอยกเลิกมติ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เมื่อวันที่ 8 มิถุนายน 2555 เรื่อง กำหนดอัตราผลตอบแทนการลงทุน </w:t>
      </w:r>
      <w:r w:rsidRPr="000C514D">
        <w:rPr>
          <w:rFonts w:ascii="BrowalliaUPC" w:hAnsi="BrowalliaUPC" w:cs="BrowalliaUPC"/>
          <w:sz w:val="32"/>
          <w:szCs w:val="32"/>
        </w:rPr>
        <w:t>LPG Facility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 xml:space="preserve">5. แนวทางการเปิดเสรีธุรกิจก๊าซ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เต็มรูปแบบ จะเริ่มดำเนินการเมื่อตลาดมีความพร้อมด้านการแข่งขันทั้งในส่วนการผลิตและจัดหา ปัจจุบันมีผู้นำเข้าเพิ่มเป็น 3 ราย (ปตท. สยามแก๊ส และ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มิตซู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บิชิ) และความพร้อมด้านโครงสร้างพื้นฐาน ประกอบกับราคาต้นทุนก๊าซ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จากโรงแยกก๊าซธรรมชาติมีราคาใกล้เคียงกับการนำเข้าซึ่งเป็นช่วงเวลาที่เหมาะสมในการเปิดเสรีธุรกิจ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ดังนั้น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กบง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ในการประชุมเมื่อวันที่ 5 กรกฎาคม 2560 จึงมีมติเห็นชอบแนวทางการเปิดเสรีธุรกิจก๊าซ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เต็มรูปแบบ โดยให้มีผลบังคับใช้ตั้งแต่เดือนสิงหาคม 2560 เป็นต้นไป ดังนี้ (1) ยกเลิกการกำหนดราคาโรงแยกก๊าซธรรมชาติ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ปตท.สผ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>.สยาม โรงกลั่นน้ำมันและ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โรงอะ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>โรเม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ติก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 รวมทั้งการนำเข้า (2) ยกเลิกการกำหนดราคาก๊าซ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ณ โรงกลั่น (ราคาซื้อตั้งต้น) โดย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สนพ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จะประกาศราคาอ้างอิงสำหรับเป็นข้อมูลในการกำกับดูแลราคาขายปลีก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ในประเทศเท่านั้น (3) ยกเลิกการกำหนดอัตราเงินชดเชยหรือส่งเข้ากองทุนน้ำมันฯ ของการผลิตจากโรงแยกก๊าซธรรมชาติ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ปตท.สผ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>. สยาม รวมทั้งโรงกลั่นน้ำมันและ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โรงอะ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>โรเม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ติก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 (ยกเลิกกองทุน#1) (4) ยกเลิกประกาศราคาขายส่ง ณ คลังก๊าซ (5) ปรับกลไกกองทุนน้ำมันฯ (กองทุน#2) ให้มีลักษณะคล้ายกองทุนน้ำมันฯ เพื่อวัตถุประสงค์รักษาเสถียรภาพราคาเท่านั้น (6) มอบให้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สนพ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และกรมการค้าภายในศึกษาค่าการตลาดก๊าซ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ที่เหมาะสมและบัญชีความแตกต่างราคาขายปลีกก๊าซ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ระหว่างกรุงเทพฯ และส่วนภูมิภาค และ (7)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สนพ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จะมีกลไกติดตามกรณีที่ราคานำเข้า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มีความแตกต่างจากต้นทุนกลุ่มโรงแยกก๊าซธรรมชาติอย่างมีนัยสำคัญ (5) คลังก๊าซ ปตท. จังหวัดชลบุรี ให้ ปตท.จะดำเนินโครงการ </w:t>
      </w:r>
      <w:r w:rsidRPr="000C514D">
        <w:rPr>
          <w:rFonts w:ascii="BrowalliaUPC" w:hAnsi="BrowalliaUPC" w:cs="BrowalliaUPC"/>
          <w:sz w:val="32"/>
          <w:szCs w:val="32"/>
        </w:rPr>
        <w:t xml:space="preserve">LIFE (LPG Integrated Facility Enhancement Project (LIFE Project))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ในเชิงพาณิชย์เมื่อมีการเปิดเสรีเต็มรูปแบบ โดย ปตท. จะกำหนดกติกาให้ผู้ค้า </w:t>
      </w:r>
      <w:r w:rsidRPr="000C514D">
        <w:rPr>
          <w:rFonts w:ascii="BrowalliaUPC" w:hAnsi="BrowalliaUPC" w:cs="BrowalliaUPC"/>
          <w:sz w:val="32"/>
          <w:szCs w:val="32"/>
        </w:rPr>
        <w:lastRenderedPageBreak/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รายอื่นสามารถเข้ามาใช้บริการคลังนำเข้า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ของ ปตท. ที่เขาบ่อยา จังหวัดชลบุรี บนหลักการที่ผู้ค้า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ทุกรายมีสิทธิใช้อย่างเป็นธรรมและเท่าเทียมกันและให้มีการเจรจาอัตราค่าบริการเป็นเชิงพาณิชย์ จนกว่าจะมีผู้ค้า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รายอื่นสร้าง/ขยายคลัง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นำเข้าขนาดใหญ่ แล้วเสร็จ โดยกติกาการใช้คลังจะเผยแพร่ให้สาธารณชนทราบด้วย (9) การจำหน่าย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ของโรงแยกก๊าซธรรมชาติ ปตท. จะให้ความสำคัญกับการจำหน่ายก๊าซ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>ในภาคเชื้อเพลิงเป็นลำดับแรกและจะไม่ทำการต่ออายุสัญญาซื้อ-ขายวัตถุ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ดิบปิโตร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เคมีเดิม (ก่อนวันที่ 2 ธันวาคม 2559) ที่จะทยอยหมดอายุลง โดยจะจำหน่ายเฉพาะเท่าที่สัญญาซื้อ-ขายยังคงมีผลบังคับอยู่ และ (10) เพื่อส่งเสริมให้มีการจำหน่ายก๊าซ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ภายในประเทศเป็นลำดับแรก การส่งออกก๊าซ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จะต้องขออนุญาตต่อ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และการส่งออก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ไม่ว่าจะเป็นก๊าซ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ที่ผลิตในประเทศ หรือก๊าซ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>นำเข้า จะมีการเรียกเก็บเงินเข้ากองทุนน้ำมันฯ ในอัตราคงที่ (</w:t>
      </w:r>
      <w:r w:rsidRPr="000C514D">
        <w:rPr>
          <w:rFonts w:ascii="BrowalliaUPC" w:hAnsi="BrowalliaUPC" w:cs="BrowalliaUPC"/>
          <w:sz w:val="32"/>
          <w:szCs w:val="32"/>
        </w:rPr>
        <w:t xml:space="preserve">Fixed Rate)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ที่ 20 เหรียญสหรัฐฯต่อตัน ยกเว้นกรณีที่ก๊าซ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นำเข้านั้นได้มีการแจ้งแผนให้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ทราบล่วงหน้าว่าเป็นการนำเข้าก๊าซ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>เพื่อการส่งออก (</w:t>
      </w:r>
      <w:r w:rsidRPr="000C514D">
        <w:rPr>
          <w:rFonts w:ascii="BrowalliaUPC" w:hAnsi="BrowalliaUPC" w:cs="BrowalliaUPC"/>
          <w:sz w:val="32"/>
          <w:szCs w:val="32"/>
        </w:rPr>
        <w:t xml:space="preserve">Re-export)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ทั้งนี้ ได้มอบหมายให้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สนพ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นำเสนอ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เพื่อขอยกเลิกมติ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เมื่อวันที่ 8 มิถุนายน 2555 เรื่อง กำหนดอัตราผลตอบแทนการลงทุน </w:t>
      </w:r>
      <w:r w:rsidRPr="000C514D">
        <w:rPr>
          <w:rFonts w:ascii="BrowalliaUPC" w:hAnsi="BrowalliaUPC" w:cs="BrowalliaUPC"/>
          <w:sz w:val="32"/>
          <w:szCs w:val="32"/>
        </w:rPr>
        <w:t xml:space="preserve">LPG Facility (LIFE)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และวิธีการจ่ายผลตอบแทนการลงทุนโดยให้ ปตท. ดำเนินโครงการนี้เป็นเชิงพาณิชย์แทน พร้อมทั้งเห็นชอบแนวทางการดำเนินโครงการบรรเทาผลกระทบจากการปรับราคาขายปลีกก๊าซ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ภาคครัวเรือน โดยให้กรมบัญชีกลางเป็นผู้ดำเนินการภายใต้นโยบายบัตรสวัสดิการ แทนระบบปัจจุบันทั้งหมด การให้สวัสดิการให้รวมเข้าไปในส่วนของค่าไฟฟ้า และยกเลิกการช่วยเหลือในส่วนของร้านค้า หาบเร่ แผงลอยอาหาร เนื่องจากเป็นการช่วยเหลือค่าครองชีพของประชาชนโดยทั่วไป โดยให้ผู้ค้า หาบเร่ แผงลอยอาหาร ยังสามารถได้รับสิทธิตามเงื่อนไขของนโยบายบัตรสวัสดิการ 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b/>
          <w:bCs/>
          <w:sz w:val="32"/>
          <w:szCs w:val="32"/>
        </w:rPr>
      </w:pPr>
      <w:r w:rsidRPr="000C514D">
        <w:rPr>
          <w:rFonts w:ascii="BrowalliaUPC" w:hAnsi="BrowalliaUPC" w:cs="BrowalliaUPC"/>
          <w:b/>
          <w:bCs/>
          <w:sz w:val="32"/>
          <w:szCs w:val="32"/>
          <w:cs/>
        </w:rPr>
        <w:t>มติของที่ประชุม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 xml:space="preserve">1. เห็นชอบแนวทางการเปิดเสรีธุรกิจก๊าซ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>เต็มรูปแบบ ตามที่คณะกรรมการบริหารนโยบายพลังงาน (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กบง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>.) ได้มีมติอนุมัติไว้เมื่อวันที่ 5 กรกฎาคม 2560 โดยจะเริ่มให้มีผลบังคับใช้ตั้งแต่เดือนสิงหาคม 2560เป็นต้นไป ดังนี้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>(1) ยกเลิกการกำหนดราคาโรงแยกก๊าซธรรมชาติ โรงกลั่นน้ำมันและ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โรงอะ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>โรเม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ติก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 รวมทั้ง การนำเข้า 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lastRenderedPageBreak/>
        <w:t xml:space="preserve">(2) ยกเลิกการกำหนดราคาก๊าซ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>ณ โรงกลั่น (ราคาซื้อตั้งต้น) โดยสำนักงานนโยบายและแผนพลังงาน (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สนพ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.) จะประกาศราคาอ้างอิงสำหรับเป็นข้อมูลในการกำกับดูแลราคาขายปลีก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>ในประเทศเท่านั้น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>(3) ยกเลิกการกำหนดอัตราเงินชดเชยหรือส่งเข้ากองทุนน้ำมันเชื้อเพลิงของส่วนการผลิตจาก โรงแยกก๊าซธรรมชาติ รวมทั้ง โรงกลั่นน้ำมันและ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โรงอะ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>โรเม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ติก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 (ยกเลิกกองทุน#1) ยกเว้นในกรณีที่มี ความแตกต่างอย่างมีนัยสำคัญ (ตามข้อ (7)) 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>(4) ยกเลิกประกาศราคาขายส่ง ณ คลังก๊าซ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>(5) ปรับกลไกกองทุนน้ำมันฯ (กองทุน#2) ให้มีลักษณะคล้ายกองทุนน้ำมันเชื้อเพลิง เพื่อวัตถุประสงค์ในการรักษาเสถียรภาพราคา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 xml:space="preserve">(6) มอบหมายให้สำนักงานนโยบายและแผนพลังงาน กรมธุรกิจพลังงาน และกรมการค้าภายในศึกษาค่าการตลาดก๊าซ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ที่เหมาะสมและบัญชีความแตกต่างราคาขายปลีกก๊าซ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>ระหว่างกรุงเทพมหานครและส่วนภูมิภาค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 xml:space="preserve">(7)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สนพ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จะมีกลไกติดตามกรณีที่ราคานำเข้า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มีความแตกต่างจากต้นทุนกลุ่มโรงแยก ก๊าซธรรมชาติอย่างมีนัยสำคัญ ซึ่งอาจสามารถเสนอ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กบง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ในการใช้กลไกกองทุน#1 ได้ 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 xml:space="preserve">(8) คลังก๊าซ ปตท. จังหวัดชลบุรี (โครงการ </w:t>
      </w:r>
      <w:r w:rsidRPr="000C514D">
        <w:rPr>
          <w:rFonts w:ascii="BrowalliaUPC" w:hAnsi="BrowalliaUPC" w:cs="BrowalliaUPC"/>
          <w:sz w:val="32"/>
          <w:szCs w:val="32"/>
        </w:rPr>
        <w:t xml:space="preserve">LIFE)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ปตท. จะดำเนินธุรกิจโครงการ </w:t>
      </w:r>
      <w:r w:rsidRPr="000C514D">
        <w:rPr>
          <w:rFonts w:ascii="BrowalliaUPC" w:hAnsi="BrowalliaUPC" w:cs="BrowalliaUPC"/>
          <w:sz w:val="32"/>
          <w:szCs w:val="32"/>
        </w:rPr>
        <w:t xml:space="preserve">LIFE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ใน เชิงพาณิชย์เมื่อมีการเปิดเสรีเต็มรูปแบบ โดย ปตท. จะมีการกำหนดกติกาให้ผู้ค้าก๊าซ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รายอื่นสามารถเข้ามาใช้บริการคลังนำเข้าก๊าซ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ของ ปตท. ที่เขาบ่อยา จังหวัดชลบุรี บนหลักการที่ผู้ค้าก๊าซ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ทุกรายมีสิทธิใช้อย่างเป็นธรรมและเท่าเทียมกันและให้มีการเจรจาอัตราค่าบริการเป็นเชิงพาณิชย์ จนกว่าจะมีผู้ค้า 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รายอื่นสร้าง/ขยายคลังก๊าซ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นำเข้าขนาดใหญ่แล้วเสร็จ โดยกติกาการใช้คลังจะเผยแพร่ให้สาธารณชนทราบด้วย 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lastRenderedPageBreak/>
        <w:t xml:space="preserve">(9) การจำหน่ายก๊าซ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ของโรงแยกก๊าซธรรมชาติ ปตท. จะให้ความสำคัญกับการจำหน่ายก๊าซ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>ในภาคเชื้อเพลิงเป็นลำดับแรกและจะไม่ทำการต่ออายุสัญญาซื้อ-ขายวัตถุ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ดิบปิโตร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>เคมีเดิม (ก่อนวันที่ 2 ธันวาคม 2559) ที่จะทยอยหมดอายุลง โดยจะจำหน่ายเฉพาะเท่าที่สัญญาซื้อ-ขายยังคงมีผลบังคับอยู่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 xml:space="preserve">(10) การส่งออกก๊าซ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เพื่อส่งเสริมให้มีการจำหน่ายก๊าซ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ภายในประเทศเป็นลำดับแรก การส่งออกก๊าซ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>จะต้องขออนุญาตต่อกร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มธุร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กิจพลังงาน และการส่งออกก๊าซ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ไม่ว่าจะเป็นก๊าซ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ที่ผลิตในประเทศ หรือก๊าซ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>นำเข้า จะมีการเรียกเก็บเงินเข้ากองทุนน้ำมันเชื้อเพลิงในอัตราคงที่ (</w:t>
      </w:r>
      <w:r w:rsidRPr="000C514D">
        <w:rPr>
          <w:rFonts w:ascii="BrowalliaUPC" w:hAnsi="BrowalliaUPC" w:cs="BrowalliaUPC"/>
          <w:sz w:val="32"/>
          <w:szCs w:val="32"/>
        </w:rPr>
        <w:t xml:space="preserve">Fixed Rate)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ที่ 20 เหรียญสหรัฐฯต่อตัน ยกเว้นกรณีที่ก๊าซ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นำเข้าได้มีการแจ้งแผนให้กรมธุรกิจพลังงานทราบล่วงหน้าว่าเป็นการนำเข้าก๊าซ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>เพื่อการส่งออก (</w:t>
      </w:r>
      <w:r w:rsidRPr="000C514D">
        <w:rPr>
          <w:rFonts w:ascii="BrowalliaUPC" w:hAnsi="BrowalliaUPC" w:cs="BrowalliaUPC"/>
          <w:sz w:val="32"/>
          <w:szCs w:val="32"/>
        </w:rPr>
        <w:t>Re-export)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>2. เห็นชอบให้ยกเลิกมติคณะกรรมการนโยบายพลังงานแห่งชาติ (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.) เมื่อวันที่ 8 มิถุนายน 2555 เรื่อง กำหนดอัตราผลตอบแทนการลงทุน </w:t>
      </w:r>
      <w:r w:rsidRPr="000C514D">
        <w:rPr>
          <w:rFonts w:ascii="BrowalliaUPC" w:hAnsi="BrowalliaUPC" w:cs="BrowalliaUPC"/>
          <w:sz w:val="32"/>
          <w:szCs w:val="32"/>
        </w:rPr>
        <w:t xml:space="preserve">LPG Facility (LPG Integrated Facility Enhancement: LIFE) </w:t>
      </w:r>
      <w:r w:rsidRPr="000C514D">
        <w:rPr>
          <w:rFonts w:ascii="BrowalliaUPC" w:hAnsi="BrowalliaUPC" w:cs="BrowalliaUPC"/>
          <w:sz w:val="32"/>
          <w:szCs w:val="32"/>
          <w:cs/>
        </w:rPr>
        <w:t>และวิธีการจ่ายผลตอบแทนการลงทุน โดยให้บริษัท ปตท. จำกัด (มหาชน) ดำเนินโครงการนี้เป็นเชิงพาณิชย์แทน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6B2B63" w:rsidRPr="00E10E41" w:rsidRDefault="000C514D" w:rsidP="000C514D">
      <w:pPr>
        <w:rPr>
          <w:szCs w:val="22"/>
          <w:cs/>
        </w:rPr>
      </w:pPr>
      <w:bookmarkStart w:id="0" w:name="_GoBack"/>
      <w:bookmarkEnd w:id="0"/>
      <w:r w:rsidRPr="000C514D">
        <w:rPr>
          <w:rFonts w:ascii="BrowalliaUPC" w:hAnsi="BrowalliaUPC" w:cs="BrowalliaUPC"/>
          <w:sz w:val="32"/>
          <w:szCs w:val="32"/>
          <w:cs/>
        </w:rPr>
        <w:t>วัสดิการแห่งรัฐผ่านบัตรสวัสดิการตามโครงการลงทะเบียนเพื่อสวัสดิการแห่งรัฐ ปี 2560</w:t>
      </w:r>
    </w:p>
    <w:sectPr w:rsidR="006B2B63" w:rsidRPr="00E10E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F7"/>
    <w:rsid w:val="000A0475"/>
    <w:rsid w:val="000C514D"/>
    <w:rsid w:val="000F50F7"/>
    <w:rsid w:val="002802EC"/>
    <w:rsid w:val="003C0EBC"/>
    <w:rsid w:val="006B2B63"/>
    <w:rsid w:val="009F78E0"/>
    <w:rsid w:val="00C96C33"/>
    <w:rsid w:val="00E10E41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B2B63"/>
    <w:pPr>
      <w:spacing w:after="0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4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7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8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66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1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06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863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931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398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853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2651898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5305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48465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2111</Words>
  <Characters>12034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KANUANGSOOK SUWARN</cp:lastModifiedBy>
  <cp:revision>3</cp:revision>
  <dcterms:created xsi:type="dcterms:W3CDTF">2018-03-27T04:46:00Z</dcterms:created>
  <dcterms:modified xsi:type="dcterms:W3CDTF">2018-03-27T04:50:00Z</dcterms:modified>
</cp:coreProperties>
</file>